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EC" w:rsidRPr="004838C8" w:rsidRDefault="00C145EC" w:rsidP="00C145EC">
      <w:pPr>
        <w:jc w:val="center"/>
        <w:rPr>
          <w:rFonts w:ascii="Arial" w:hAnsi="Arial" w:cs="Arial"/>
          <w:u w:val="single"/>
        </w:rPr>
      </w:pPr>
      <w:r w:rsidRPr="004838C8">
        <w:rPr>
          <w:rFonts w:ascii="Arial" w:hAnsi="Arial" w:cs="Arial"/>
          <w:u w:val="single"/>
        </w:rPr>
        <w:t>ANEXO IV</w:t>
      </w:r>
    </w:p>
    <w:p w:rsidR="00C145EC" w:rsidRPr="004838C8" w:rsidRDefault="00C145EC" w:rsidP="00C145EC">
      <w:pPr>
        <w:jc w:val="center"/>
        <w:rPr>
          <w:rFonts w:ascii="Arial" w:hAnsi="Arial" w:cs="Arial"/>
        </w:rPr>
      </w:pPr>
      <w:r w:rsidRPr="004838C8">
        <w:rPr>
          <w:rFonts w:ascii="Arial" w:hAnsi="Arial" w:cs="Arial"/>
        </w:rPr>
        <w:t>CONVENIO DE ADHESION</w:t>
      </w:r>
    </w:p>
    <w:p w:rsidR="00C145EC" w:rsidRPr="004838C8" w:rsidRDefault="00C145EC" w:rsidP="00C145EC">
      <w:pPr>
        <w:jc w:val="center"/>
        <w:rPr>
          <w:rFonts w:ascii="Arial" w:hAnsi="Arial" w:cs="Arial"/>
        </w:rPr>
      </w:pPr>
      <w:r w:rsidRPr="004838C8">
        <w:rPr>
          <w:rFonts w:ascii="Arial" w:hAnsi="Arial" w:cs="Arial"/>
        </w:rPr>
        <w:t xml:space="preserve">AGENTE PAGADOR </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rPr>
        <w:t>Entre el MINISTERIO DE DESARROLLO SOCIAL, , representado en este acto por su titular el/la Sr./a Licenciada Doña MARISA GUADALUPE PAIRA – MI N° 16.799.318 con domicilio en Laprida y Córdoba de la ciudad de Paraná, en adelante el “MINISTERIO” y el/la----------------------------------------------------------------------------------------representado/a en este acto por ----------------------------------------------------------------------- en su carácter de---------------------------------------------de---------------------------------------constituyendo domicilio para todos los efectos legales en-------------------------------------------------, en adelante “LA INSTITUCIÓN”, acuerdan en celebrar el presente convenio el que se regirá por las cláusulas:----------------------------------------------------------------------------</w:t>
      </w:r>
      <w:r w:rsidR="00FB2371">
        <w:rPr>
          <w:rFonts w:ascii="Arial" w:hAnsi="Arial" w:cs="Arial"/>
        </w:rPr>
        <w:t>------</w:t>
      </w:r>
      <w:r w:rsidRPr="004838C8">
        <w:rPr>
          <w:rFonts w:ascii="Arial" w:hAnsi="Arial" w:cs="Arial"/>
        </w:rPr>
        <w:t>------</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PRIMERA:</w:t>
      </w:r>
      <w:r w:rsidRPr="004838C8">
        <w:rPr>
          <w:rFonts w:ascii="Arial" w:hAnsi="Arial" w:cs="Arial"/>
        </w:rPr>
        <w:t xml:space="preserve"> Este convenio tiene por objeto coordinar acciones entre el MINISTERIO DE DESARROLLO SOCIAL Y EL Municipio, la Comuna, la Junta de Gobierno, Entidades Bancarias y/o Policía de Entre Ríos para el pago de las Pensiones Ley 4035de aquellos beneficiarios cuyos domicilios correspondan a esa Jurisdicción.------------------------------------------------------------------------------------</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SEGUNDA:</w:t>
      </w:r>
      <w:r w:rsidRPr="004838C8">
        <w:rPr>
          <w:rFonts w:ascii="Arial" w:hAnsi="Arial" w:cs="Arial"/>
        </w:rPr>
        <w:t xml:space="preserve"> EL MINISTERIO se obliga a 1) enviar la nómina de beneficiarios a los cuales se les deberá abonar el importe de la Pensión conforme a las transferencias de fondos que efectúe el MINISTERIO DE ECONOMIA, HACIENDA Y FINANZAS a través de las órdenes pertinentes y que posibilite abonar a los beneficiarios; 2) a efectuar la transferencia de fondos correspondiente acompañando de los recibos de pago y las planillas de rendición de cuentas. Todo ello por intermedio de la SUBSECRETARIA DE ADMINISTRACIÓN del MINISTERIO DE DESARROLLO SOCIAL------------------</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TERCERA:</w:t>
      </w:r>
      <w:r w:rsidRPr="004838C8">
        <w:rPr>
          <w:rFonts w:ascii="Arial" w:hAnsi="Arial" w:cs="Arial"/>
        </w:rPr>
        <w:t xml:space="preserve"> “LA INSTITUCIÓN deberá requerir del beneficiario la exhibición de la credencial de la Beneficiario Ley Ley Nº 4035 y D.N.I , en toda oportunidad que se haga efectivo el pago y toda vez que sea necesario, para garantizar el cumplimiento de los deberes de contralor que, como Ente Pagador, asume por el presente.------------------------------------------------------------------------------------------</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CUARTA:</w:t>
      </w:r>
      <w:r w:rsidRPr="004838C8">
        <w:rPr>
          <w:rFonts w:ascii="Arial" w:hAnsi="Arial" w:cs="Arial"/>
        </w:rPr>
        <w:t xml:space="preserve"> En caso de extravío y/o sustracción de la credencial el pensionado a los fines de tramitar su “duplicado”, deberá acreditar ante “LA INSTITUCIÓN” la correspondiente denuncia efectuada ante la Autoridad Policial de su domicilio. “LA INSTITUCIÓN” se obliga a comunicar dicha circunstancia a “EL MINISTERIO” dentro de los diez (10) días de tomado conocimiento de la situación.---------------------------------------------------------------------------------------------</w:t>
      </w:r>
    </w:p>
    <w:p w:rsidR="00C145EC" w:rsidRDefault="00C145EC" w:rsidP="00C145EC">
      <w:pPr>
        <w:jc w:val="both"/>
        <w:rPr>
          <w:rFonts w:ascii="Arial" w:hAnsi="Arial" w:cs="Arial"/>
          <w:b/>
          <w:u w:val="single"/>
        </w:rPr>
      </w:pPr>
    </w:p>
    <w:p w:rsidR="00C145EC" w:rsidRPr="004838C8" w:rsidRDefault="00C145EC" w:rsidP="00C145EC">
      <w:pPr>
        <w:jc w:val="both"/>
        <w:rPr>
          <w:rFonts w:ascii="Arial" w:hAnsi="Arial" w:cs="Arial"/>
        </w:rPr>
      </w:pPr>
      <w:r w:rsidRPr="004838C8">
        <w:rPr>
          <w:rFonts w:ascii="Arial" w:hAnsi="Arial" w:cs="Arial"/>
          <w:b/>
          <w:u w:val="single"/>
        </w:rPr>
        <w:t>QUINTA:</w:t>
      </w:r>
      <w:r w:rsidRPr="004838C8">
        <w:rPr>
          <w:rFonts w:ascii="Arial" w:hAnsi="Arial" w:cs="Arial"/>
        </w:rPr>
        <w:t xml:space="preserve"> “LA INSTITUCIÓN” se obliga a efectuar la Rendición de Cuentas ante la, SUBSECRETARIA DE ADMINISTRACIÓN MDS, en forma regular, correspondiente al pago de la Pensión dentro de los treinta (30) días de recibida la transferencia de los fondos, debiendo devolver en igual termino la </w:t>
      </w:r>
      <w:r w:rsidRPr="004838C8">
        <w:rPr>
          <w:rFonts w:ascii="Arial" w:hAnsi="Arial" w:cs="Arial"/>
        </w:rPr>
        <w:lastRenderedPageBreak/>
        <w:t>suma no abonada mediante GIRO A LA ORDENDE LA SUBSECRETARIA DE ADMINISTRACIÓN del MINISTERIO DE DESARROLLO SOCIAL, junto con todos los recibos y documentación pertinente. El mero vencimiento del plazo establecido para la remisión dará lugar a la inmediata comunicación al TRIBUNAL DE CUENTAS DE LA PROVINCIA, para producir la intervención de su competencia, ante la omisión renditiva.--------------------------------------------------</w:t>
      </w:r>
    </w:p>
    <w:p w:rsidR="00C145EC" w:rsidRPr="004838C8" w:rsidRDefault="00C145EC" w:rsidP="00C145EC">
      <w:pPr>
        <w:jc w:val="both"/>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SEXTA:</w:t>
      </w:r>
      <w:r w:rsidRPr="004838C8">
        <w:rPr>
          <w:rFonts w:ascii="Arial" w:hAnsi="Arial" w:cs="Arial"/>
        </w:rPr>
        <w:t xml:space="preserve"> “LA INSTITUCIÓN” deberá informar a 2EL MINISTERIO” antes del día diez de cada mes, las novedades producidas y acreditadas fehacientemente, durante el mes inmediatamente anterior relacionadas con el fallecimiento del pensionad, mala conducta del beneficiario debidamente comprobada, por haber constituido el beneficiario domicilio fuera del territorio de la provincia, cuando teniendo hijos en edad escolar no justifiquen que asisten regularmente a clases, por percibir otros ingresos que superen el monto mensual del beneficio establecido por la normativa vigente, por casamiento tratándose de mujeres, renuncia y, toda otra causa que pudiera producir la baja o suspensión del beneficio a su titular. En estos casos deberá acompañar la documentación y/o información que acredite la causal de baja invocada.-----</w:t>
      </w:r>
      <w:r w:rsidR="00FB2371">
        <w:rPr>
          <w:rFonts w:ascii="Arial" w:hAnsi="Arial" w:cs="Arial"/>
        </w:rPr>
        <w:t>---------------------</w:t>
      </w:r>
      <w:r w:rsidRPr="004838C8">
        <w:rPr>
          <w:rFonts w:ascii="Arial" w:hAnsi="Arial" w:cs="Arial"/>
        </w:rPr>
        <w:t>-----</w:t>
      </w:r>
    </w:p>
    <w:p w:rsidR="00C145EC" w:rsidRPr="004838C8" w:rsidRDefault="00C145EC" w:rsidP="00C145EC">
      <w:pPr>
        <w:rPr>
          <w:rFonts w:ascii="Arial" w:hAnsi="Arial" w:cs="Arial"/>
        </w:rPr>
      </w:pPr>
    </w:p>
    <w:p w:rsidR="00C145EC" w:rsidRPr="004838C8" w:rsidRDefault="00C145EC" w:rsidP="00C145EC">
      <w:pPr>
        <w:jc w:val="both"/>
        <w:rPr>
          <w:rFonts w:ascii="Arial" w:hAnsi="Arial" w:cs="Arial"/>
        </w:rPr>
      </w:pPr>
      <w:r w:rsidRPr="004838C8">
        <w:rPr>
          <w:rFonts w:ascii="Arial" w:hAnsi="Arial" w:cs="Arial"/>
          <w:b/>
          <w:u w:val="single"/>
        </w:rPr>
        <w:t>SEPTIMA:</w:t>
      </w:r>
      <w:r w:rsidRPr="004838C8">
        <w:rPr>
          <w:rFonts w:ascii="Arial" w:hAnsi="Arial" w:cs="Arial"/>
        </w:rPr>
        <w:t xml:space="preserve"> El presente Convenio mantendrá su vigencia mientras no sea denunciado por las partes, para lo cual acuerda que cualquiera de ellas que desee hacerlo deberá comunicar a la otra de modo fehaciente y con anticipación de por lo menos sesenta (60) días) hábiles de rescindir este Convenio.--------------------------------------------------------------------------------------------</w:t>
      </w:r>
    </w:p>
    <w:p w:rsidR="00C145EC" w:rsidRPr="004838C8" w:rsidRDefault="00C145EC" w:rsidP="00C145EC">
      <w:pPr>
        <w:rPr>
          <w:rFonts w:ascii="Arial" w:hAnsi="Arial" w:cs="Arial"/>
        </w:rPr>
      </w:pPr>
    </w:p>
    <w:p w:rsidR="00C145EC" w:rsidRPr="004838C8" w:rsidRDefault="00C145EC" w:rsidP="00C145EC">
      <w:pPr>
        <w:rPr>
          <w:rFonts w:ascii="Arial" w:hAnsi="Arial" w:cs="Arial"/>
        </w:rPr>
      </w:pPr>
    </w:p>
    <w:p w:rsidR="00C145EC" w:rsidRPr="004838C8" w:rsidRDefault="00C145EC" w:rsidP="00C145EC">
      <w:pPr>
        <w:rPr>
          <w:rFonts w:ascii="Arial" w:hAnsi="Arial" w:cs="Arial"/>
        </w:rPr>
      </w:pPr>
    </w:p>
    <w:p w:rsidR="00C145EC" w:rsidRPr="004838C8" w:rsidRDefault="00C145EC" w:rsidP="00C145EC">
      <w:pPr>
        <w:rPr>
          <w:rFonts w:ascii="Arial" w:hAnsi="Arial" w:cs="Arial"/>
        </w:rPr>
      </w:pPr>
    </w:p>
    <w:p w:rsidR="00C145EC" w:rsidRPr="004838C8" w:rsidRDefault="00C145EC" w:rsidP="00C145EC">
      <w:pPr>
        <w:rPr>
          <w:rFonts w:ascii="Arial" w:hAnsi="Arial" w:cs="Arial"/>
        </w:rPr>
      </w:pPr>
    </w:p>
    <w:p w:rsidR="00C145EC" w:rsidRPr="004838C8" w:rsidRDefault="00C145EC" w:rsidP="00C145EC">
      <w:pPr>
        <w:rPr>
          <w:rFonts w:ascii="Arial" w:hAnsi="Arial" w:cs="Arial"/>
        </w:rPr>
      </w:pPr>
    </w:p>
    <w:p w:rsidR="00C145EC" w:rsidRDefault="00C145EC" w:rsidP="00CC0C4A">
      <w:pPr>
        <w:rPr>
          <w:rFonts w:asciiTheme="minorHAnsi" w:hAnsiTheme="minorHAnsi" w:cstheme="minorHAnsi"/>
        </w:rPr>
      </w:pPr>
    </w:p>
    <w:p w:rsidR="00C145EC" w:rsidRDefault="00C145EC" w:rsidP="00CC0C4A">
      <w:pPr>
        <w:rPr>
          <w:rFonts w:asciiTheme="minorHAnsi" w:hAnsiTheme="minorHAnsi" w:cstheme="minorHAnsi"/>
        </w:rPr>
      </w:pPr>
    </w:p>
    <w:sectPr w:rsidR="00C145EC" w:rsidSect="008E751D">
      <w:headerReference w:type="even" r:id="rId6"/>
      <w:headerReference w:type="default" r:id="rId7"/>
      <w:footerReference w:type="even" r:id="rId8"/>
      <w:footerReference w:type="default" r:id="rId9"/>
      <w:pgSz w:w="11900" w:h="16840"/>
      <w:pgMar w:top="1418" w:right="1701" w:bottom="1418" w:left="1701" w:header="709" w:footer="16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52" w:rsidRDefault="00CC3D52" w:rsidP="00787939">
      <w:r>
        <w:separator/>
      </w:r>
    </w:p>
  </w:endnote>
  <w:endnote w:type="continuationSeparator" w:id="1">
    <w:p w:rsidR="00CC3D52" w:rsidRDefault="00CC3D52" w:rsidP="00787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C2" w:rsidRPr="00C23CFA" w:rsidRDefault="008A17A2">
    <w:pPr>
      <w:pStyle w:val="Piedepgina"/>
      <w:rPr>
        <w:lang w:val="es-ES"/>
      </w:rPr>
    </w:pPr>
    <w:r>
      <w:rPr>
        <w:lang w:val="es-ES"/>
      </w:rPr>
      <w:t>[Escriba texto][Escriba texto][Escriba texto]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C2" w:rsidRPr="000D1855" w:rsidRDefault="00B03C11" w:rsidP="000D1855">
    <w:pPr>
      <w:pStyle w:val="Piedepgina"/>
    </w:pPr>
    <w:r w:rsidRPr="00B03C11">
      <w:rPr>
        <w:noProof/>
        <w:lang w:val="es-ES"/>
      </w:rPr>
      <w:pict>
        <v:shapetype id="_x0000_t202" coordsize="21600,21600" o:spt="202" path="m,l,21600r21600,l21600,xe">
          <v:stroke joinstyle="miter"/>
          <v:path gradientshapeok="t" o:connecttype="rect"/>
        </v:shapetype>
        <v:shape id="Cuadro de texto 2" o:spid="_x0000_s2049" type="#_x0000_t202" style="position:absolute;margin-left:-81pt;margin-top:8.45pt;width:581pt;height:87pt;z-index:251657728;visibility:visible;mso-wrap-edited:f;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" filled="f" stroked="f">
          <v:textbox style="mso-next-textbox:#Cuadro de texto 2">
            <w:txbxContent>
              <w:p w:rsidR="00A16AC2" w:rsidRPr="00CC0C4A" w:rsidRDefault="00CC3D52" w:rsidP="00CC0C4A"/>
            </w:txbxContent>
          </v:textbox>
          <w10:wrap type="through"/>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52" w:rsidRDefault="00CC3D52" w:rsidP="00787939">
      <w:r>
        <w:separator/>
      </w:r>
    </w:p>
  </w:footnote>
  <w:footnote w:type="continuationSeparator" w:id="1">
    <w:p w:rsidR="00CC3D52" w:rsidRDefault="00CC3D52" w:rsidP="0078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AC2" w:rsidRPr="00C23CFA" w:rsidRDefault="008A17A2" w:rsidP="00F845FA">
    <w:pPr>
      <w:pStyle w:val="Encabezado"/>
      <w:tabs>
        <w:tab w:val="clear" w:pos="4252"/>
        <w:tab w:val="clear" w:pos="8504"/>
        <w:tab w:val="center" w:pos="4419"/>
        <w:tab w:val="right" w:pos="8838"/>
      </w:tabs>
      <w:rPr>
        <w:lang w:val="es-ES"/>
      </w:rPr>
    </w:pPr>
    <w:r>
      <w:rPr>
        <w:lang w:val="es-ES"/>
      </w:rPr>
      <w:t>[Escriba texto]</w:t>
    </w:r>
    <w:r w:rsidRPr="00C23CFA">
      <w:rPr>
        <w:lang w:val="es-ES"/>
      </w:rPr>
      <w:tab/>
    </w:r>
    <w:r>
      <w:rPr>
        <w:lang w:val="es-ES"/>
      </w:rPr>
      <w:t>[Escriba texto]</w:t>
    </w:r>
    <w:r w:rsidRPr="00C23CFA">
      <w:rPr>
        <w:lang w:val="es-ES"/>
      </w:rPr>
      <w:tab/>
    </w:r>
    <w:r>
      <w:rPr>
        <w:lang w:val="es-ES"/>
      </w:rPr>
      <w:t>[Escriba texto]</w:t>
    </w:r>
  </w:p>
  <w:p w:rsidR="00A16AC2" w:rsidRPr="00C23CFA" w:rsidRDefault="00CC3D52">
    <w:pPr>
      <w:pStyle w:val="Encabezado"/>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679" w:rsidRPr="007A3679" w:rsidRDefault="00B03C11" w:rsidP="007A3679">
    <w:pPr>
      <w:pStyle w:val="NormalWeb"/>
      <w:shd w:val="clear" w:color="auto" w:fill="FFFFFF"/>
      <w:spacing w:before="0" w:beforeAutospacing="0" w:after="0" w:afterAutospacing="0"/>
      <w:ind w:left="4245"/>
      <w:jc w:val="both"/>
      <w:rPr>
        <w:rFonts w:asciiTheme="majorHAnsi" w:hAnsiTheme="majorHAnsi"/>
        <w:b/>
        <w:i/>
        <w:sz w:val="20"/>
        <w:szCs w:val="20"/>
      </w:rPr>
    </w:pPr>
    <w:r w:rsidRPr="00B03C11">
      <w:rPr>
        <w:b/>
        <w:i/>
        <w:noProof/>
        <w:lang w:val="en-U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8.9pt;margin-top:-5.9pt;width:3in;height:59.25pt;z-index:251656704">
          <v:imagedata r:id="rId1" o:title="Logo-Dirección-de-Integración-Comunitaria"/>
          <w10:wrap type="topAndBottom"/>
        </v:shape>
      </w:pict>
    </w:r>
    <w:r w:rsidR="007A3679" w:rsidRPr="007A3679">
      <w:rPr>
        <w:b/>
        <w:i/>
        <w:sz w:val="20"/>
        <w:szCs w:val="20"/>
      </w:rPr>
      <w:t>“</w:t>
    </w:r>
    <w:r w:rsidR="00C145EC">
      <w:rPr>
        <w:b/>
        <w:i/>
        <w:sz w:val="20"/>
        <w:szCs w:val="20"/>
      </w:rPr>
      <w:t>Las Malvinas son Argentinas”</w:t>
    </w:r>
  </w:p>
  <w:p w:rsidR="007A3679" w:rsidRDefault="007A3679" w:rsidP="007A3679">
    <w:pPr>
      <w:pStyle w:val="NormalWeb"/>
      <w:shd w:val="clear" w:color="auto" w:fill="FFFFFF"/>
      <w:spacing w:before="0" w:beforeAutospacing="0" w:after="0" w:afterAutospacing="0"/>
      <w:jc w:val="both"/>
    </w:pPr>
  </w:p>
  <w:p w:rsidR="00A16AC2" w:rsidRPr="00014384" w:rsidRDefault="00CC3D52" w:rsidP="003052B0">
    <w:pPr>
      <w:pStyle w:val="Encabezado"/>
      <w:tabs>
        <w:tab w:val="clear" w:pos="4252"/>
        <w:tab w:val="clear" w:pos="8504"/>
        <w:tab w:val="center" w:pos="4419"/>
        <w:tab w:val="right" w:pos="8838"/>
      </w:tabs>
      <w:rPr>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C457D7"/>
    <w:rsid w:val="00005EE2"/>
    <w:rsid w:val="00014384"/>
    <w:rsid w:val="0002015F"/>
    <w:rsid w:val="00027AE9"/>
    <w:rsid w:val="00032E6C"/>
    <w:rsid w:val="000450CA"/>
    <w:rsid w:val="00064B5D"/>
    <w:rsid w:val="00067928"/>
    <w:rsid w:val="000832C0"/>
    <w:rsid w:val="00084736"/>
    <w:rsid w:val="00095664"/>
    <w:rsid w:val="000A1E90"/>
    <w:rsid w:val="000A2161"/>
    <w:rsid w:val="000A775A"/>
    <w:rsid w:val="000F5F77"/>
    <w:rsid w:val="001020AA"/>
    <w:rsid w:val="00104736"/>
    <w:rsid w:val="00115D13"/>
    <w:rsid w:val="001301EF"/>
    <w:rsid w:val="00154B91"/>
    <w:rsid w:val="00185373"/>
    <w:rsid w:val="001A1501"/>
    <w:rsid w:val="001C49F7"/>
    <w:rsid w:val="001E19F9"/>
    <w:rsid w:val="001F70BD"/>
    <w:rsid w:val="002147B3"/>
    <w:rsid w:val="00224C8F"/>
    <w:rsid w:val="00247889"/>
    <w:rsid w:val="00250031"/>
    <w:rsid w:val="00251EE8"/>
    <w:rsid w:val="0028595C"/>
    <w:rsid w:val="0029005B"/>
    <w:rsid w:val="002B4078"/>
    <w:rsid w:val="002D7B83"/>
    <w:rsid w:val="002F0387"/>
    <w:rsid w:val="00302AD5"/>
    <w:rsid w:val="00314FBB"/>
    <w:rsid w:val="00320A83"/>
    <w:rsid w:val="00334563"/>
    <w:rsid w:val="00347923"/>
    <w:rsid w:val="00366CB2"/>
    <w:rsid w:val="003A7340"/>
    <w:rsid w:val="003B484B"/>
    <w:rsid w:val="003D7B7B"/>
    <w:rsid w:val="003E4ADC"/>
    <w:rsid w:val="0040543A"/>
    <w:rsid w:val="00412AA8"/>
    <w:rsid w:val="00444017"/>
    <w:rsid w:val="004502D5"/>
    <w:rsid w:val="00463A3F"/>
    <w:rsid w:val="004665BE"/>
    <w:rsid w:val="00473829"/>
    <w:rsid w:val="004743A4"/>
    <w:rsid w:val="004B4342"/>
    <w:rsid w:val="004C3DFE"/>
    <w:rsid w:val="004E0E9E"/>
    <w:rsid w:val="004F7D8A"/>
    <w:rsid w:val="00541894"/>
    <w:rsid w:val="005611CD"/>
    <w:rsid w:val="00590C8E"/>
    <w:rsid w:val="005A5DC0"/>
    <w:rsid w:val="005D0E04"/>
    <w:rsid w:val="00600261"/>
    <w:rsid w:val="00640AB8"/>
    <w:rsid w:val="00656DA5"/>
    <w:rsid w:val="00682846"/>
    <w:rsid w:val="00690455"/>
    <w:rsid w:val="006C414E"/>
    <w:rsid w:val="006E033F"/>
    <w:rsid w:val="006E26C1"/>
    <w:rsid w:val="006E38C1"/>
    <w:rsid w:val="006F66B1"/>
    <w:rsid w:val="00706A1F"/>
    <w:rsid w:val="007070DC"/>
    <w:rsid w:val="007443E5"/>
    <w:rsid w:val="007632A9"/>
    <w:rsid w:val="0078616B"/>
    <w:rsid w:val="00787939"/>
    <w:rsid w:val="007A10B5"/>
    <w:rsid w:val="007A3679"/>
    <w:rsid w:val="007B0A74"/>
    <w:rsid w:val="007B2043"/>
    <w:rsid w:val="007B5D4F"/>
    <w:rsid w:val="007C181C"/>
    <w:rsid w:val="007E45AD"/>
    <w:rsid w:val="007F4140"/>
    <w:rsid w:val="007F64FB"/>
    <w:rsid w:val="00836D59"/>
    <w:rsid w:val="008766B9"/>
    <w:rsid w:val="00882701"/>
    <w:rsid w:val="00882CA3"/>
    <w:rsid w:val="0089135D"/>
    <w:rsid w:val="008A0C28"/>
    <w:rsid w:val="008A17A2"/>
    <w:rsid w:val="008D614E"/>
    <w:rsid w:val="008E2BBC"/>
    <w:rsid w:val="008F1DBE"/>
    <w:rsid w:val="00912B03"/>
    <w:rsid w:val="00936EA1"/>
    <w:rsid w:val="00944DDD"/>
    <w:rsid w:val="00950965"/>
    <w:rsid w:val="0097224C"/>
    <w:rsid w:val="00984B6F"/>
    <w:rsid w:val="00985DB3"/>
    <w:rsid w:val="009B65F2"/>
    <w:rsid w:val="009D018B"/>
    <w:rsid w:val="009F6E8C"/>
    <w:rsid w:val="00A13A28"/>
    <w:rsid w:val="00A269E7"/>
    <w:rsid w:val="00A37CD3"/>
    <w:rsid w:val="00A627FF"/>
    <w:rsid w:val="00AB0A57"/>
    <w:rsid w:val="00AD0AE1"/>
    <w:rsid w:val="00AF4726"/>
    <w:rsid w:val="00B03C11"/>
    <w:rsid w:val="00B06421"/>
    <w:rsid w:val="00B21352"/>
    <w:rsid w:val="00B36853"/>
    <w:rsid w:val="00B5134E"/>
    <w:rsid w:val="00B73EBF"/>
    <w:rsid w:val="00BA11AB"/>
    <w:rsid w:val="00BA7172"/>
    <w:rsid w:val="00BA73BF"/>
    <w:rsid w:val="00BB0689"/>
    <w:rsid w:val="00BB7053"/>
    <w:rsid w:val="00BC0A77"/>
    <w:rsid w:val="00BF3E7C"/>
    <w:rsid w:val="00BF6010"/>
    <w:rsid w:val="00C06A07"/>
    <w:rsid w:val="00C145EC"/>
    <w:rsid w:val="00C21038"/>
    <w:rsid w:val="00C40812"/>
    <w:rsid w:val="00C457D7"/>
    <w:rsid w:val="00C6628D"/>
    <w:rsid w:val="00CA18C8"/>
    <w:rsid w:val="00CB3466"/>
    <w:rsid w:val="00CC0C4A"/>
    <w:rsid w:val="00CC3D52"/>
    <w:rsid w:val="00CF1B1C"/>
    <w:rsid w:val="00D072E8"/>
    <w:rsid w:val="00D12E76"/>
    <w:rsid w:val="00D2207A"/>
    <w:rsid w:val="00D33513"/>
    <w:rsid w:val="00D33BB1"/>
    <w:rsid w:val="00D415D6"/>
    <w:rsid w:val="00D87C96"/>
    <w:rsid w:val="00DD7D95"/>
    <w:rsid w:val="00DE5CC9"/>
    <w:rsid w:val="00DF5E43"/>
    <w:rsid w:val="00E151E6"/>
    <w:rsid w:val="00E21FF8"/>
    <w:rsid w:val="00E3021C"/>
    <w:rsid w:val="00E35728"/>
    <w:rsid w:val="00E54A84"/>
    <w:rsid w:val="00E60493"/>
    <w:rsid w:val="00EB30F8"/>
    <w:rsid w:val="00EB4847"/>
    <w:rsid w:val="00EB54C8"/>
    <w:rsid w:val="00EC6361"/>
    <w:rsid w:val="00EE2543"/>
    <w:rsid w:val="00F1475F"/>
    <w:rsid w:val="00F16754"/>
    <w:rsid w:val="00F405EF"/>
    <w:rsid w:val="00F86996"/>
    <w:rsid w:val="00F92611"/>
    <w:rsid w:val="00F97460"/>
    <w:rsid w:val="00FB2371"/>
    <w:rsid w:val="00FC3F61"/>
    <w:rsid w:val="00FD396D"/>
    <w:rsid w:val="00FE6D25"/>
    <w:rsid w:val="00FF3D8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D7"/>
    <w:pPr>
      <w:spacing w:after="0" w:line="240" w:lineRule="auto"/>
    </w:pPr>
    <w:rPr>
      <w:rFonts w:ascii="Cambria" w:eastAsia="MS Mincho" w:hAnsi="Cambri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7D7"/>
    <w:pPr>
      <w:tabs>
        <w:tab w:val="center" w:pos="4252"/>
        <w:tab w:val="right" w:pos="8504"/>
      </w:tabs>
    </w:pPr>
    <w:rPr>
      <w:lang w:val="en-US"/>
    </w:rPr>
  </w:style>
  <w:style w:type="character" w:customStyle="1" w:styleId="EncabezadoCar">
    <w:name w:val="Encabezado Car"/>
    <w:basedOn w:val="Fuentedeprrafopredeter"/>
    <w:link w:val="Encabezado"/>
    <w:uiPriority w:val="99"/>
    <w:rsid w:val="00C457D7"/>
    <w:rPr>
      <w:rFonts w:ascii="Cambria" w:eastAsia="MS Mincho" w:hAnsi="Cambria" w:cs="Times New Roman"/>
      <w:sz w:val="24"/>
      <w:szCs w:val="24"/>
      <w:lang w:val="en-US" w:eastAsia="es-ES"/>
    </w:rPr>
  </w:style>
  <w:style w:type="paragraph" w:styleId="Piedepgina">
    <w:name w:val="footer"/>
    <w:basedOn w:val="Normal"/>
    <w:link w:val="PiedepginaCar"/>
    <w:uiPriority w:val="99"/>
    <w:unhideWhenUsed/>
    <w:rsid w:val="00C457D7"/>
    <w:pPr>
      <w:tabs>
        <w:tab w:val="center" w:pos="4252"/>
        <w:tab w:val="right" w:pos="8504"/>
      </w:tabs>
    </w:pPr>
    <w:rPr>
      <w:lang w:val="en-US"/>
    </w:rPr>
  </w:style>
  <w:style w:type="character" w:customStyle="1" w:styleId="PiedepginaCar">
    <w:name w:val="Pie de página Car"/>
    <w:basedOn w:val="Fuentedeprrafopredeter"/>
    <w:link w:val="Piedepgina"/>
    <w:uiPriority w:val="99"/>
    <w:rsid w:val="00C457D7"/>
    <w:rPr>
      <w:rFonts w:ascii="Cambria" w:eastAsia="MS Mincho" w:hAnsi="Cambria" w:cs="Times New Roman"/>
      <w:sz w:val="24"/>
      <w:szCs w:val="24"/>
      <w:lang w:val="en-US" w:eastAsia="es-ES"/>
    </w:rPr>
  </w:style>
  <w:style w:type="paragraph" w:styleId="Textodeglobo">
    <w:name w:val="Balloon Text"/>
    <w:basedOn w:val="Normal"/>
    <w:link w:val="TextodegloboCar"/>
    <w:uiPriority w:val="99"/>
    <w:semiHidden/>
    <w:unhideWhenUsed/>
    <w:rsid w:val="00C457D7"/>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7D7"/>
    <w:rPr>
      <w:rFonts w:ascii="Tahoma" w:eastAsia="MS Mincho" w:hAnsi="Tahoma" w:cs="Tahoma"/>
      <w:sz w:val="16"/>
      <w:szCs w:val="16"/>
      <w:lang w:eastAsia="es-ES"/>
    </w:rPr>
  </w:style>
  <w:style w:type="table" w:styleId="Tablaconcuadrcula">
    <w:name w:val="Table Grid"/>
    <w:basedOn w:val="Tablanormal"/>
    <w:uiPriority w:val="59"/>
    <w:rsid w:val="004665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54B91"/>
    <w:rPr>
      <w:color w:val="0000FF" w:themeColor="hyperlink"/>
      <w:u w:val="single"/>
    </w:rPr>
  </w:style>
  <w:style w:type="paragraph" w:styleId="Sinespaciado">
    <w:name w:val="No Spacing"/>
    <w:uiPriority w:val="1"/>
    <w:qFormat/>
    <w:rsid w:val="00314FBB"/>
    <w:pPr>
      <w:spacing w:after="0" w:line="240" w:lineRule="auto"/>
    </w:pPr>
  </w:style>
  <w:style w:type="paragraph" w:styleId="NormalWeb">
    <w:name w:val="Normal (Web)"/>
    <w:basedOn w:val="Normal"/>
    <w:uiPriority w:val="99"/>
    <w:unhideWhenUsed/>
    <w:rsid w:val="007A3679"/>
    <w:pPr>
      <w:spacing w:before="100" w:beforeAutospacing="1" w:after="100" w:afterAutospacing="1"/>
    </w:pPr>
    <w:rPr>
      <w:rFonts w:ascii="Times New Roman" w:eastAsia="Times New Roman" w:hAnsi="Times New Roman"/>
      <w:lang w:eastAsia="es-AR"/>
    </w:rPr>
  </w:style>
</w:styles>
</file>

<file path=word/webSettings.xml><?xml version="1.0" encoding="utf-8"?>
<w:webSettings xmlns:r="http://schemas.openxmlformats.org/officeDocument/2006/relationships" xmlns:w="http://schemas.openxmlformats.org/wordprocessingml/2006/main">
  <w:divs>
    <w:div w:id="730229226">
      <w:bodyDiv w:val="1"/>
      <w:marLeft w:val="0"/>
      <w:marRight w:val="0"/>
      <w:marTop w:val="0"/>
      <w:marBottom w:val="0"/>
      <w:divBdr>
        <w:top w:val="none" w:sz="0" w:space="0" w:color="auto"/>
        <w:left w:val="none" w:sz="0" w:space="0" w:color="auto"/>
        <w:bottom w:val="none" w:sz="0" w:space="0" w:color="auto"/>
        <w:right w:val="none" w:sz="0" w:space="0" w:color="auto"/>
      </w:divBdr>
    </w:div>
    <w:div w:id="812404739">
      <w:bodyDiv w:val="1"/>
      <w:marLeft w:val="0"/>
      <w:marRight w:val="0"/>
      <w:marTop w:val="0"/>
      <w:marBottom w:val="0"/>
      <w:divBdr>
        <w:top w:val="none" w:sz="0" w:space="0" w:color="auto"/>
        <w:left w:val="none" w:sz="0" w:space="0" w:color="auto"/>
        <w:bottom w:val="none" w:sz="0" w:space="0" w:color="auto"/>
        <w:right w:val="none" w:sz="0" w:space="0" w:color="auto"/>
      </w:divBdr>
    </w:div>
    <w:div w:id="21184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Mindedesarrollo</dc:creator>
  <cp:lastModifiedBy>Mindedesarrollo</cp:lastModifiedBy>
  <cp:revision>93</cp:revision>
  <cp:lastPrinted>2021-01-20T12:56:00Z</cp:lastPrinted>
  <dcterms:created xsi:type="dcterms:W3CDTF">2018-10-25T10:07:00Z</dcterms:created>
  <dcterms:modified xsi:type="dcterms:W3CDTF">2022-08-01T12:15:00Z</dcterms:modified>
</cp:coreProperties>
</file>